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FE570" w14:textId="6A7B9D0A" w:rsidR="000C05F2" w:rsidRPr="000C05F2" w:rsidRDefault="000C05F2" w:rsidP="000C05F2">
      <w:pPr>
        <w:spacing w:after="0" w:line="240" w:lineRule="auto"/>
        <w:rPr>
          <w:rFonts w:eastAsia="Times New Roman" w:cs="Times New Roman"/>
          <w:b/>
          <w:bCs/>
          <w:szCs w:val="24"/>
          <w:lang w:eastAsia="ru-RU"/>
        </w:rPr>
      </w:pPr>
      <w:r w:rsidRPr="000C05F2">
        <w:rPr>
          <w:rFonts w:eastAsia="Times New Roman" w:cs="Times New Roman"/>
          <w:b/>
          <w:bCs/>
          <w:szCs w:val="24"/>
          <w:lang w:eastAsia="ru-RU"/>
        </w:rPr>
        <w:t>“Шаг в будущее” – высокотехнологичной России будущего»</w:t>
      </w:r>
    </w:p>
    <w:p w14:paraId="0696EFBA" w14:textId="77777777" w:rsidR="000C05F2" w:rsidRDefault="000C05F2" w:rsidP="000C05F2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14:paraId="419A1557" w14:textId="4A71B0C2" w:rsidR="000C05F2" w:rsidRPr="000C05F2" w:rsidRDefault="000C05F2" w:rsidP="000C05F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C05F2">
        <w:rPr>
          <w:rFonts w:eastAsia="Times New Roman" w:cs="Times New Roman"/>
          <w:szCs w:val="24"/>
          <w:lang w:eastAsia="ru-RU"/>
        </w:rPr>
        <w:t>Подведены итоги проведения Российских научно-технологических школ «Программа “Шаг в будущее” – высокотехнологичной России будущего».</w:t>
      </w:r>
    </w:p>
    <w:p w14:paraId="4F318B43" w14:textId="77777777" w:rsidR="000C05F2" w:rsidRPr="000C05F2" w:rsidRDefault="000C05F2" w:rsidP="000C05F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C05F2">
        <w:rPr>
          <w:rFonts w:eastAsia="Times New Roman" w:cs="Times New Roman"/>
          <w:szCs w:val="24"/>
          <w:lang w:eastAsia="ru-RU"/>
        </w:rPr>
        <w:t>С 5 по 30 ноября 2024 года в пяти российских регионах прошли пилотные занятия Российских научно-технологических школ «Программа “Шаг в будущее” – высокотехнологичной России будущего». В работе школ приняли участие 1875 самых одарённых и перспективных в науке и технике школьников-исследователей и студентов начальных курсов вузов из 21 субъекта Российской Федерации.</w:t>
      </w:r>
    </w:p>
    <w:p w14:paraId="3AB86F51" w14:textId="77777777" w:rsidR="000C05F2" w:rsidRPr="000C05F2" w:rsidRDefault="000C05F2" w:rsidP="000C05F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C05F2">
        <w:rPr>
          <w:rFonts w:eastAsia="Times New Roman" w:cs="Times New Roman"/>
          <w:szCs w:val="24"/>
          <w:lang w:eastAsia="ru-RU"/>
        </w:rPr>
        <w:t>Главными организаторами школ выступили Московский государственный технический университет им. Н.Э. Баумана и Российское молодёжное политехническое общество в партнёрстве с Госкорпорацией «Росатом», МИРЭА – Российским технологическим университетом, ООО «Агровагон», а также научными центрами мирового уровня: ФИЦ «Институт общей физики им. А.М. Прохорова РАН», ФИЦ «Фундаментальные основы биотехнологии» РАН, Институтом астрономии РАН.</w:t>
      </w:r>
    </w:p>
    <w:p w14:paraId="5093586E" w14:textId="77777777" w:rsidR="000C05F2" w:rsidRPr="000C05F2" w:rsidRDefault="000C05F2" w:rsidP="000C05F2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0C05F2">
        <w:rPr>
          <w:rFonts w:eastAsia="Times New Roman" w:cs="Times New Roman"/>
          <w:szCs w:val="24"/>
          <w:lang w:eastAsia="ru-RU"/>
        </w:rPr>
        <w:t>В программу занятий школ вошли лекции, мастер-классы, семинары и консультации 39 ведущих учёных и специалистов из российских высокотехнологичных компаний, столичных и региональных научно-исследовательских институтов и университетов. </w:t>
      </w:r>
    </w:p>
    <w:p w14:paraId="3FB46447" w14:textId="1567A292" w:rsidR="000C05F2" w:rsidRPr="000C05F2" w:rsidRDefault="000C05F2" w:rsidP="000C05F2">
      <w:pPr>
        <w:spacing w:after="0" w:line="240" w:lineRule="auto"/>
        <w:ind w:firstLine="708"/>
        <w:rPr>
          <w:rFonts w:eastAsia="Times New Roman" w:cs="Times New Roman"/>
          <w:szCs w:val="24"/>
          <w:lang w:eastAsia="ru-RU"/>
        </w:rPr>
      </w:pPr>
      <w:r w:rsidRPr="000C05F2">
        <w:rPr>
          <w:rFonts w:eastAsia="Times New Roman" w:cs="Times New Roman"/>
          <w:szCs w:val="24"/>
          <w:lang w:eastAsia="ru-RU"/>
        </w:rPr>
        <w:t xml:space="preserve">Видеоролик можно посмотреть по ссылке </w:t>
      </w:r>
      <w:hyperlink r:id="rId4" w:tgtFrame="_blank" w:history="1">
        <w:r w:rsidRPr="000C05F2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https://rutube.ru/video/6eacf0772f203560509c33ad98e9ab6f/</w:t>
        </w:r>
      </w:hyperlink>
    </w:p>
    <w:p w14:paraId="5E880693" w14:textId="77777777" w:rsidR="009912B7" w:rsidRDefault="000C05F2"/>
    <w:sectPr w:rsidR="00991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9A"/>
    <w:rsid w:val="000C05F2"/>
    <w:rsid w:val="004E7469"/>
    <w:rsid w:val="0070469A"/>
    <w:rsid w:val="0097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DC5A"/>
  <w15:chartTrackingRefBased/>
  <w15:docId w15:val="{077F83C3-3112-448B-837A-63F1168C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4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6eacf0772f203560509c33ad98e9ab6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2024-12-20T07:22:00Z</dcterms:created>
  <dcterms:modified xsi:type="dcterms:W3CDTF">2024-12-20T07:23:00Z</dcterms:modified>
</cp:coreProperties>
</file>